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1C" w:rsidRPr="00F6402D" w:rsidRDefault="00211F94" w:rsidP="0087301C">
      <w:pPr>
        <w:spacing w:line="360" w:lineRule="auto"/>
        <w:ind w:right="-1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1</w:t>
      </w:r>
    </w:p>
    <w:p w:rsidR="006F2CCA" w:rsidRPr="00F6402D" w:rsidRDefault="006F2CCA" w:rsidP="006F2CCA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F6402D">
        <w:rPr>
          <w:rFonts w:ascii="Calibri" w:hAnsi="Calibri" w:cs="Calibri"/>
          <w:color w:val="000000"/>
          <w:sz w:val="22"/>
          <w:szCs w:val="22"/>
        </w:rPr>
        <w:t xml:space="preserve">do Umowy nr </w:t>
      </w:r>
      <w:r w:rsidR="00D15953">
        <w:rPr>
          <w:rFonts w:ascii="Calibri" w:hAnsi="Calibri" w:cs="Calibri"/>
          <w:sz w:val="24"/>
          <w:szCs w:val="24"/>
        </w:rPr>
        <w:t>ZTM.</w:t>
      </w:r>
      <w:r w:rsidR="009F0BD5" w:rsidRPr="0097778B">
        <w:rPr>
          <w:rFonts w:ascii="Calibri" w:hAnsi="Calibri" w:cs="Calibri"/>
          <w:sz w:val="24"/>
          <w:szCs w:val="24"/>
        </w:rPr>
        <w:t>D</w:t>
      </w:r>
      <w:r w:rsidR="00D15953">
        <w:rPr>
          <w:rFonts w:ascii="Calibri" w:hAnsi="Calibri" w:cs="Calibri"/>
          <w:sz w:val="24"/>
          <w:szCs w:val="24"/>
        </w:rPr>
        <w:t>U</w:t>
      </w:r>
      <w:r w:rsidR="009F0BD5">
        <w:rPr>
          <w:rFonts w:ascii="Calibri" w:hAnsi="Calibri" w:cs="Calibri"/>
          <w:sz w:val="24"/>
          <w:szCs w:val="24"/>
        </w:rPr>
        <w:t>.</w:t>
      </w:r>
      <w:r w:rsidR="008B68CC">
        <w:rPr>
          <w:rFonts w:ascii="Calibri" w:hAnsi="Calibri" w:cs="Calibri"/>
          <w:sz w:val="24"/>
          <w:szCs w:val="24"/>
        </w:rPr>
        <w:t>3310.11.</w:t>
      </w:r>
      <w:r w:rsidR="009F0BD5" w:rsidRPr="0097778B">
        <w:rPr>
          <w:rFonts w:ascii="Calibri" w:hAnsi="Calibri" w:cs="Calibri"/>
          <w:sz w:val="24"/>
          <w:szCs w:val="24"/>
        </w:rPr>
        <w:t>2023</w:t>
      </w:r>
    </w:p>
    <w:p w:rsidR="006F2CCA" w:rsidRPr="00F6402D" w:rsidRDefault="006F2CCA" w:rsidP="0087301C">
      <w:pPr>
        <w:spacing w:line="360" w:lineRule="auto"/>
        <w:ind w:right="-1"/>
        <w:jc w:val="right"/>
        <w:rPr>
          <w:rFonts w:ascii="Calibri" w:hAnsi="Calibri" w:cs="Calibri"/>
          <w:color w:val="000000"/>
          <w:sz w:val="22"/>
          <w:szCs w:val="22"/>
        </w:rPr>
      </w:pPr>
      <w:r w:rsidRPr="00F6402D">
        <w:rPr>
          <w:rFonts w:ascii="Calibri" w:hAnsi="Calibri" w:cs="Calibri"/>
          <w:color w:val="000000"/>
          <w:sz w:val="22"/>
          <w:szCs w:val="22"/>
        </w:rPr>
        <w:t>z dnia …</w:t>
      </w:r>
      <w:r w:rsidR="008B68CC">
        <w:rPr>
          <w:rFonts w:ascii="Calibri" w:hAnsi="Calibri" w:cs="Calibri"/>
          <w:color w:val="000000"/>
          <w:sz w:val="22"/>
          <w:szCs w:val="22"/>
        </w:rPr>
        <w:t>…..</w:t>
      </w:r>
      <w:r w:rsidRPr="00F6402D">
        <w:rPr>
          <w:rFonts w:ascii="Calibri" w:hAnsi="Calibri" w:cs="Calibri"/>
          <w:color w:val="000000"/>
          <w:sz w:val="22"/>
          <w:szCs w:val="22"/>
        </w:rPr>
        <w:t>…… 2023 r.</w:t>
      </w:r>
    </w:p>
    <w:p w:rsidR="0087301C" w:rsidRPr="00F6402D" w:rsidRDefault="0087301C" w:rsidP="0087301C">
      <w:pPr>
        <w:spacing w:line="360" w:lineRule="auto"/>
        <w:ind w:right="-1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7301C" w:rsidRPr="00F6402D" w:rsidRDefault="009F0BD5" w:rsidP="0087301C">
      <w:pPr>
        <w:spacing w:line="360" w:lineRule="auto"/>
        <w:ind w:right="-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Opis</w:t>
      </w:r>
      <w:r w:rsidR="00F6402D" w:rsidRPr="00F6402D">
        <w:rPr>
          <w:rFonts w:ascii="Calibri" w:hAnsi="Calibri" w:cs="Calibri"/>
          <w:b/>
          <w:color w:val="000000"/>
          <w:sz w:val="22"/>
          <w:szCs w:val="22"/>
        </w:rPr>
        <w:t xml:space="preserve"> i charakterystyka </w:t>
      </w:r>
      <w:r>
        <w:rPr>
          <w:rFonts w:ascii="Calibri" w:hAnsi="Calibri" w:cs="Calibri"/>
          <w:b/>
          <w:color w:val="000000"/>
          <w:sz w:val="22"/>
          <w:szCs w:val="22"/>
        </w:rPr>
        <w:t>bileterek</w:t>
      </w:r>
      <w:r w:rsidR="00F6402D" w:rsidRPr="00F6402D">
        <w:rPr>
          <w:rFonts w:ascii="Calibri" w:hAnsi="Calibri" w:cs="Calibri"/>
          <w:b/>
          <w:color w:val="000000"/>
          <w:sz w:val="22"/>
          <w:szCs w:val="22"/>
        </w:rPr>
        <w:t xml:space="preserve"> podlegających sprzedaży</w:t>
      </w:r>
    </w:p>
    <w:p w:rsidR="00F6402D" w:rsidRPr="00F6402D" w:rsidRDefault="00F6402D" w:rsidP="0087301C">
      <w:pPr>
        <w:spacing w:line="360" w:lineRule="auto"/>
        <w:ind w:right="-1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A7918" w:rsidRPr="00F6402D" w:rsidRDefault="009F0BD5" w:rsidP="00CA299C">
      <w:pPr>
        <w:pStyle w:val="Akapitzlist"/>
        <w:numPr>
          <w:ilvl w:val="0"/>
          <w:numId w:val="17"/>
        </w:numPr>
        <w:spacing w:line="360" w:lineRule="auto"/>
        <w:ind w:left="284" w:right="-1" w:hanging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Opis bileterki KF-3000-A/1E</w:t>
      </w:r>
    </w:p>
    <w:p w:rsidR="0087301C" w:rsidRPr="00171D14" w:rsidRDefault="00CC60FA" w:rsidP="00171D1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sprzedaży przeznacz</w:t>
      </w:r>
      <w:r w:rsidR="007B3856">
        <w:rPr>
          <w:rFonts w:ascii="Calibri" w:hAnsi="Calibri" w:cs="Calibri"/>
          <w:color w:val="000000"/>
          <w:sz w:val="22"/>
          <w:szCs w:val="22"/>
        </w:rPr>
        <w:t>on</w:t>
      </w:r>
      <w:r w:rsidR="008B68CC">
        <w:rPr>
          <w:rFonts w:ascii="Calibri" w:hAnsi="Calibri" w:cs="Calibri"/>
          <w:color w:val="000000"/>
          <w:sz w:val="22"/>
          <w:szCs w:val="22"/>
        </w:rPr>
        <w:t>ych</w:t>
      </w:r>
      <w:r w:rsidR="007B38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68CC">
        <w:rPr>
          <w:rFonts w:ascii="Calibri" w:hAnsi="Calibri" w:cs="Calibri"/>
          <w:color w:val="000000"/>
          <w:sz w:val="22"/>
          <w:szCs w:val="22"/>
        </w:rPr>
        <w:t>jest</w:t>
      </w:r>
      <w:r w:rsidR="007B3856">
        <w:rPr>
          <w:rFonts w:ascii="Calibri" w:hAnsi="Calibri" w:cs="Calibri"/>
          <w:color w:val="000000"/>
          <w:sz w:val="22"/>
          <w:szCs w:val="22"/>
        </w:rPr>
        <w:t xml:space="preserve"> 1</w:t>
      </w:r>
      <w:r w:rsidR="008B68CC">
        <w:rPr>
          <w:rFonts w:ascii="Calibri" w:hAnsi="Calibri" w:cs="Calibri"/>
          <w:color w:val="000000"/>
          <w:sz w:val="22"/>
          <w:szCs w:val="22"/>
        </w:rPr>
        <w:t xml:space="preserve">80 urządzeń </w:t>
      </w:r>
      <w:r w:rsidR="00A30301">
        <w:rPr>
          <w:rFonts w:ascii="Calibri" w:hAnsi="Calibri" w:cs="Calibri"/>
          <w:color w:val="000000"/>
          <w:sz w:val="22"/>
          <w:szCs w:val="22"/>
        </w:rPr>
        <w:t>KF-3000-A/1E</w:t>
      </w:r>
      <w:r w:rsidR="00171D14" w:rsidRPr="00F6402D">
        <w:rPr>
          <w:rFonts w:ascii="Calibri" w:hAnsi="Calibri" w:cs="Calibri"/>
          <w:color w:val="000000"/>
          <w:sz w:val="22"/>
          <w:szCs w:val="22"/>
        </w:rPr>
        <w:t>.</w:t>
      </w:r>
    </w:p>
    <w:p w:rsidR="009F0BD5" w:rsidRPr="009F0BD5" w:rsidRDefault="009F0BD5" w:rsidP="009F0BD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B524B">
        <w:rPr>
          <w:rFonts w:ascii="Calibri" w:hAnsi="Calibri" w:cs="Calibri"/>
          <w:color w:val="000000" w:themeColor="text1"/>
          <w:sz w:val="22"/>
          <w:szCs w:val="22"/>
        </w:rPr>
        <w:t xml:space="preserve">KF-3000-A/1E jest </w:t>
      </w:r>
      <w:r w:rsidR="003B524B">
        <w:rPr>
          <w:rFonts w:ascii="Calibri" w:hAnsi="Calibri" w:cs="Calibri"/>
          <w:color w:val="000000" w:themeColor="text1"/>
          <w:sz w:val="22"/>
          <w:szCs w:val="22"/>
        </w:rPr>
        <w:t xml:space="preserve">urządzeniem </w:t>
      </w:r>
      <w:r w:rsidRPr="003B524B">
        <w:rPr>
          <w:rFonts w:ascii="Calibri" w:hAnsi="Calibri" w:cs="Calibri"/>
          <w:color w:val="000000" w:themeColor="text1"/>
          <w:sz w:val="22"/>
          <w:szCs w:val="22"/>
        </w:rPr>
        <w:t>przeznaczon</w:t>
      </w:r>
      <w:r w:rsidR="003B524B">
        <w:rPr>
          <w:rFonts w:ascii="Calibri" w:hAnsi="Calibri" w:cs="Calibri"/>
          <w:color w:val="000000" w:themeColor="text1"/>
          <w:sz w:val="22"/>
          <w:szCs w:val="22"/>
        </w:rPr>
        <w:t>ym</w:t>
      </w:r>
      <w:r w:rsidRPr="003B52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F0BD5">
        <w:rPr>
          <w:rFonts w:ascii="Calibri" w:hAnsi="Calibri" w:cs="Calibri"/>
          <w:color w:val="000000"/>
          <w:sz w:val="22"/>
          <w:szCs w:val="22"/>
        </w:rPr>
        <w:t xml:space="preserve">głównie do zastosowań w pojazdach komunikacji miejskiej jako kasa do wydawania biletów </w:t>
      </w:r>
      <w:r w:rsidR="003B524B">
        <w:rPr>
          <w:rFonts w:ascii="Calibri" w:hAnsi="Calibri" w:cs="Calibri"/>
          <w:color w:val="000000"/>
          <w:sz w:val="22"/>
          <w:szCs w:val="22"/>
        </w:rPr>
        <w:t>(bileterka</w:t>
      </w:r>
      <w:r w:rsidRPr="009F0BD5">
        <w:rPr>
          <w:rFonts w:ascii="Calibri" w:hAnsi="Calibri" w:cs="Calibri"/>
          <w:color w:val="000000"/>
          <w:sz w:val="22"/>
          <w:szCs w:val="22"/>
        </w:rPr>
        <w:t xml:space="preserve">). </w:t>
      </w:r>
      <w:r w:rsidR="003B524B">
        <w:rPr>
          <w:rFonts w:ascii="Calibri" w:hAnsi="Calibri" w:cs="Calibri"/>
          <w:color w:val="000000"/>
          <w:sz w:val="22"/>
          <w:szCs w:val="22"/>
        </w:rPr>
        <w:t>Urządzenie</w:t>
      </w:r>
      <w:r w:rsidRPr="009F0BD5">
        <w:rPr>
          <w:rFonts w:ascii="Calibri" w:hAnsi="Calibri" w:cs="Calibri"/>
          <w:color w:val="000000"/>
          <w:sz w:val="22"/>
          <w:szCs w:val="22"/>
        </w:rPr>
        <w:t xml:space="preserve"> spełnia aktualne wymogi Ministerstwa Finansów, co potwierdza otrzymany przez nas certyfikat. </w:t>
      </w:r>
      <w:r w:rsidR="003B524B">
        <w:rPr>
          <w:rFonts w:ascii="Calibri" w:hAnsi="Calibri" w:cs="Calibri"/>
          <w:color w:val="000000"/>
          <w:sz w:val="22"/>
          <w:szCs w:val="22"/>
        </w:rPr>
        <w:t>Bileterka</w:t>
      </w:r>
      <w:r w:rsidRPr="009F0BD5">
        <w:rPr>
          <w:rFonts w:ascii="Calibri" w:hAnsi="Calibri" w:cs="Calibri"/>
          <w:color w:val="000000"/>
          <w:sz w:val="22"/>
          <w:szCs w:val="22"/>
        </w:rPr>
        <w:t xml:space="preserve"> została zaprojektowana tak, aby jej montaż i obsługa w pojazdach były proste i wygodne. Estetycznie wykonany panel czołowy posiada 5 klawiszy szybkiej sprzedaży biletów, co w połączeniu z dodatkowym przyciskiem funkcyjnym pozwala na szybki wybór jednego z dziesięciu najczęściej wydawanych biletów. </w:t>
      </w:r>
      <w:r w:rsidR="003B524B">
        <w:rPr>
          <w:rFonts w:ascii="Calibri" w:hAnsi="Calibri" w:cs="Calibri"/>
          <w:color w:val="000000"/>
          <w:sz w:val="22"/>
          <w:szCs w:val="22"/>
        </w:rPr>
        <w:t>Bileterka</w:t>
      </w:r>
      <w:r w:rsidRPr="009F0BD5">
        <w:rPr>
          <w:rFonts w:ascii="Calibri" w:hAnsi="Calibri" w:cs="Calibri"/>
          <w:color w:val="000000"/>
          <w:sz w:val="22"/>
          <w:szCs w:val="22"/>
        </w:rPr>
        <w:t xml:space="preserve"> drukuje równocześnie paragon (bilet) i kopię - każde na oddzielnej rolce papieru termicznego. W pamięci urządzenia można zdefiniować 200 różnych typów biletów podzielonych na 30 grup. Użytkownik może wykonać różnego rodzaju raporty (obligatoryjne i informacyjne): dobowe, okresowe, miesięczne oraz statystyczne, które w efekcie pozwolą na szczegółową analizę sprzedaży. </w:t>
      </w:r>
      <w:r w:rsidR="003B524B">
        <w:rPr>
          <w:rFonts w:ascii="Calibri" w:hAnsi="Calibri" w:cs="Calibri"/>
          <w:color w:val="000000"/>
          <w:sz w:val="22"/>
          <w:szCs w:val="22"/>
        </w:rPr>
        <w:t>Bileterka</w:t>
      </w:r>
      <w:r w:rsidRPr="009F0BD5">
        <w:rPr>
          <w:rFonts w:ascii="Calibri" w:hAnsi="Calibri" w:cs="Calibri"/>
          <w:color w:val="000000"/>
          <w:sz w:val="22"/>
          <w:szCs w:val="22"/>
        </w:rPr>
        <w:t xml:space="preserve"> zasilana może być napięciem w granicach 10V do 38V co umożliwia jej stosowanie w każdym typie pojazdu z instalacją 12V lub 24V. Urządzenie jest zaprojektowane i przebadane zgodnie z wymaganiami Ministerstwa Finansów dla prawidłowej pracy w temperaturze od -20°C.</w:t>
      </w:r>
    </w:p>
    <w:p w:rsidR="001A2345" w:rsidRDefault="003B524B" w:rsidP="009F0BD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Bileterka </w:t>
      </w:r>
      <w:r w:rsidR="009F0BD5" w:rsidRPr="009F0BD5">
        <w:rPr>
          <w:rFonts w:ascii="Calibri" w:hAnsi="Calibri" w:cs="Calibri"/>
          <w:color w:val="000000"/>
          <w:sz w:val="22"/>
          <w:szCs w:val="22"/>
        </w:rPr>
        <w:t xml:space="preserve">jest urządzeniem wielowalutowym z możliwością zaprogramowania dowolnej waluty w jakiej moduł fiskalny będzie rejestrował sprzedaż (gotowa na </w:t>
      </w:r>
      <w:proofErr w:type="spellStart"/>
      <w:r w:rsidR="009F0BD5" w:rsidRPr="009F0BD5">
        <w:rPr>
          <w:rFonts w:ascii="Calibri" w:hAnsi="Calibri" w:cs="Calibri"/>
          <w:color w:val="000000"/>
          <w:sz w:val="22"/>
          <w:szCs w:val="22"/>
        </w:rPr>
        <w:t>eurofiskalizację</w:t>
      </w:r>
      <w:proofErr w:type="spellEnd"/>
      <w:r w:rsidR="009F0BD5" w:rsidRPr="009F0BD5">
        <w:rPr>
          <w:rFonts w:ascii="Calibri" w:hAnsi="Calibri" w:cs="Calibri"/>
          <w:color w:val="000000"/>
          <w:sz w:val="22"/>
          <w:szCs w:val="22"/>
        </w:rPr>
        <w:t>).</w:t>
      </w:r>
    </w:p>
    <w:p w:rsidR="009F0BD5" w:rsidRDefault="009F0BD5" w:rsidP="009F0BD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F0BD5" w:rsidRDefault="009F0BD5" w:rsidP="009F0BD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795CC9D" wp14:editId="78D79021">
            <wp:extent cx="2381250" cy="1905000"/>
            <wp:effectExtent l="0" t="0" r="0" b="0"/>
            <wp:docPr id="1" name="Obraz 1" descr="https://www.hermeskasy.waw.pl/zdj/kasy/rg/kf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meskasy.waw.pl/zdj/kasy/rg/kf3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D5" w:rsidRDefault="009F0BD5" w:rsidP="009F0BD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Autobusowa </w:t>
      </w:r>
      <w:r w:rsidR="003B524B">
        <w:rPr>
          <w:rFonts w:ascii="Calibri" w:hAnsi="Calibri" w:cs="Calibri"/>
          <w:color w:val="000000"/>
          <w:sz w:val="22"/>
          <w:szCs w:val="22"/>
        </w:rPr>
        <w:t>bileterka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cs="Calibri"/>
          <w:b/>
          <w:color w:val="000000"/>
        </w:rPr>
        <w:t>KF-3000-A/1E</w:t>
      </w:r>
    </w:p>
    <w:p w:rsidR="009F0BD5" w:rsidRDefault="009F0BD5" w:rsidP="009F0BD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F0BD5" w:rsidRPr="00F6402D" w:rsidRDefault="009F0BD5" w:rsidP="009F0BD5">
      <w:pPr>
        <w:pStyle w:val="Akapitzlist"/>
        <w:numPr>
          <w:ilvl w:val="0"/>
          <w:numId w:val="17"/>
        </w:numPr>
        <w:spacing w:line="360" w:lineRule="auto"/>
        <w:ind w:left="284" w:right="-1" w:hanging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Parametry bileterki KF-3000-A/1E</w:t>
      </w:r>
    </w:p>
    <w:tbl>
      <w:tblPr>
        <w:tblW w:w="5000" w:type="pct"/>
        <w:tblCellSpacing w:w="0" w:type="dxa"/>
        <w:tblBorders>
          <w:top w:val="outset" w:sz="6" w:space="0" w:color="F8F8F8"/>
          <w:left w:val="outset" w:sz="6" w:space="0" w:color="F8F8F8"/>
          <w:bottom w:val="outset" w:sz="6" w:space="0" w:color="F8F8F8"/>
          <w:right w:val="outset" w:sz="6" w:space="0" w:color="F8F8F8"/>
        </w:tblBorders>
        <w:shd w:val="clear" w:color="auto" w:fill="F5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9F0BD5" w:rsidRPr="009F0BD5" w:rsidTr="00A3464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F9E792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9F0BD5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PARAMETRY URZĄDZENIA</w:t>
            </w:r>
          </w:p>
        </w:tc>
      </w:tr>
      <w:tr w:rsidR="009F0BD5" w:rsidRPr="009F0BD5" w:rsidTr="00A3464C">
        <w:trPr>
          <w:tblCellSpacing w:w="0" w:type="dxa"/>
        </w:trPr>
        <w:tc>
          <w:tcPr>
            <w:tcW w:w="2500" w:type="pct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Znamionowe napięcie zasilania</w:t>
            </w:r>
          </w:p>
        </w:tc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24V</w:t>
            </w:r>
          </w:p>
        </w:tc>
      </w:tr>
      <w:tr w:rsidR="009F0BD5" w:rsidRPr="009F0BD5" w:rsidTr="00A3464C">
        <w:trPr>
          <w:tblCellSpacing w:w="0" w:type="dxa"/>
        </w:trPr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Napięcie zasilania</w:t>
            </w:r>
          </w:p>
        </w:tc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10 ÷ 38 V</w:t>
            </w:r>
          </w:p>
        </w:tc>
      </w:tr>
      <w:tr w:rsidR="009F0BD5" w:rsidRPr="009F0BD5" w:rsidTr="00A3464C">
        <w:trPr>
          <w:tblCellSpacing w:w="0" w:type="dxa"/>
        </w:trPr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Pobór mocy</w:t>
            </w:r>
          </w:p>
        </w:tc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3W</w:t>
            </w:r>
          </w:p>
        </w:tc>
      </w:tr>
      <w:tr w:rsidR="009F0BD5" w:rsidRPr="009F0BD5" w:rsidTr="00A3464C">
        <w:trPr>
          <w:tblCellSpacing w:w="0" w:type="dxa"/>
        </w:trPr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Pobór mocy podczas wydruku</w:t>
            </w:r>
          </w:p>
        </w:tc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20W</w:t>
            </w:r>
          </w:p>
        </w:tc>
      </w:tr>
      <w:tr w:rsidR="009F0BD5" w:rsidRPr="009F0BD5" w:rsidTr="00A3464C">
        <w:trPr>
          <w:tblCellSpacing w:w="0" w:type="dxa"/>
        </w:trPr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Zakres temperatury pracy</w:t>
            </w:r>
          </w:p>
        </w:tc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-20°C ÷ +70°C</w:t>
            </w:r>
          </w:p>
        </w:tc>
      </w:tr>
      <w:tr w:rsidR="009F0BD5" w:rsidRPr="009F0BD5" w:rsidTr="00A3464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F9E792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9F0BD5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WYMIARY</w:t>
            </w:r>
          </w:p>
        </w:tc>
      </w:tr>
      <w:tr w:rsidR="009F0BD5" w:rsidRPr="009F0BD5" w:rsidTr="00A3464C">
        <w:trPr>
          <w:tblCellSpacing w:w="0" w:type="dxa"/>
        </w:trPr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Wymiary gabarytowe</w:t>
            </w:r>
          </w:p>
        </w:tc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186 x 106 x 73 mm</w:t>
            </w:r>
          </w:p>
        </w:tc>
      </w:tr>
      <w:tr w:rsidR="009F0BD5" w:rsidRPr="009F0BD5" w:rsidTr="00A3464C">
        <w:trPr>
          <w:tblCellSpacing w:w="0" w:type="dxa"/>
        </w:trPr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Masa</w:t>
            </w:r>
          </w:p>
        </w:tc>
        <w:tc>
          <w:tcPr>
            <w:tcW w:w="0" w:type="auto"/>
            <w:tcBorders>
              <w:top w:val="outset" w:sz="6" w:space="0" w:color="F8F8F8"/>
              <w:left w:val="outset" w:sz="6" w:space="0" w:color="F8F8F8"/>
              <w:bottom w:val="outset" w:sz="6" w:space="0" w:color="F8F8F8"/>
              <w:right w:val="outset" w:sz="6" w:space="0" w:color="F8F8F8"/>
            </w:tcBorders>
            <w:shd w:val="clear" w:color="auto" w:fill="E8EEEF"/>
            <w:vAlign w:val="center"/>
            <w:hideMark/>
          </w:tcPr>
          <w:p w:rsidR="009F0BD5" w:rsidRPr="009F0BD5" w:rsidRDefault="009F0BD5" w:rsidP="009F0BD5">
            <w:pPr>
              <w:spacing w:before="100" w:beforeAutospacing="1" w:after="100" w:afterAutospacing="1"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0BD5">
              <w:rPr>
                <w:rFonts w:ascii="Verdana" w:hAnsi="Verdana"/>
                <w:color w:val="000000"/>
                <w:sz w:val="18"/>
                <w:szCs w:val="18"/>
              </w:rPr>
              <w:t>1,6kg</w:t>
            </w:r>
          </w:p>
        </w:tc>
      </w:tr>
    </w:tbl>
    <w:p w:rsidR="003E6258" w:rsidRPr="00F6402D" w:rsidRDefault="003E6258" w:rsidP="002D7F1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F0BD5" w:rsidRPr="009F0BD5" w:rsidRDefault="009F0BD5" w:rsidP="00DD34EE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eastAsia="Times New Roman" w:cs="Calibri"/>
          <w:color w:val="000000"/>
          <w:lang w:eastAsia="pl-PL"/>
        </w:rPr>
      </w:pPr>
      <w:r w:rsidRPr="009F0BD5">
        <w:rPr>
          <w:rFonts w:eastAsia="Times New Roman" w:cs="Calibri"/>
          <w:color w:val="000000"/>
          <w:lang w:eastAsia="pl-PL"/>
        </w:rPr>
        <w:t xml:space="preserve">Urządzenia użytkowane </w:t>
      </w:r>
      <w:r>
        <w:rPr>
          <w:rFonts w:eastAsia="Times New Roman" w:cs="Calibri"/>
          <w:color w:val="000000"/>
          <w:lang w:eastAsia="pl-PL"/>
        </w:rPr>
        <w:t>były od roku 2014</w:t>
      </w:r>
      <w:r w:rsidR="00211F94">
        <w:rPr>
          <w:rFonts w:eastAsia="Times New Roman" w:cs="Calibri"/>
          <w:color w:val="000000"/>
          <w:lang w:eastAsia="pl-PL"/>
        </w:rPr>
        <w:t xml:space="preserve"> w ramach projektu PEKA przez </w:t>
      </w:r>
      <w:r w:rsidR="00D15953">
        <w:rPr>
          <w:rFonts w:eastAsia="Times New Roman" w:cs="Calibri"/>
          <w:color w:val="000000"/>
          <w:lang w:eastAsia="pl-PL"/>
        </w:rPr>
        <w:t>operatorów</w:t>
      </w:r>
      <w:r w:rsidR="00211F94">
        <w:rPr>
          <w:rFonts w:eastAsia="Times New Roman" w:cs="Calibri"/>
          <w:color w:val="000000"/>
          <w:lang w:eastAsia="pl-PL"/>
        </w:rPr>
        <w:t xml:space="preserve"> </w:t>
      </w:r>
      <w:r w:rsidR="00D15953">
        <w:rPr>
          <w:rFonts w:eastAsia="Times New Roman" w:cs="Calibri"/>
          <w:color w:val="000000"/>
          <w:lang w:eastAsia="pl-PL"/>
        </w:rPr>
        <w:t>Aglomeracji P</w:t>
      </w:r>
      <w:r w:rsidR="00211F94">
        <w:rPr>
          <w:rFonts w:eastAsia="Times New Roman" w:cs="Calibri"/>
          <w:color w:val="000000"/>
          <w:lang w:eastAsia="pl-PL"/>
        </w:rPr>
        <w:t>oznańskiej i przez nich były rejestrowane w urzędzie skarbowym.</w:t>
      </w:r>
      <w:r w:rsidRPr="009F0BD5">
        <w:rPr>
          <w:rFonts w:eastAsia="Times New Roman" w:cs="Calibri"/>
          <w:color w:val="000000"/>
          <w:lang w:eastAsia="pl-PL"/>
        </w:rPr>
        <w:t xml:space="preserve"> Urządzenia przekazane zostały przez ZTM w użytkowanie na zasadach porozumień Miasta Poznań z poszczególnymi Gminami </w:t>
      </w:r>
      <w:r w:rsidR="00F55497">
        <w:rPr>
          <w:rFonts w:eastAsia="Times New Roman" w:cs="Calibri"/>
          <w:color w:val="000000"/>
          <w:lang w:eastAsia="pl-PL"/>
        </w:rPr>
        <w:br/>
      </w:r>
      <w:r w:rsidRPr="009F0BD5">
        <w:rPr>
          <w:rFonts w:eastAsia="Times New Roman" w:cs="Calibri"/>
          <w:color w:val="000000"/>
          <w:lang w:eastAsia="pl-PL"/>
        </w:rPr>
        <w:t>w ramach projektu PEKA.</w:t>
      </w:r>
    </w:p>
    <w:p w:rsidR="001933BE" w:rsidRPr="00DD34EE" w:rsidRDefault="009F0BD5" w:rsidP="009F0BD5">
      <w:pPr>
        <w:pStyle w:val="Akapitzlist"/>
        <w:tabs>
          <w:tab w:val="left" w:pos="284"/>
        </w:tabs>
        <w:spacing w:line="360" w:lineRule="auto"/>
        <w:ind w:left="284" w:right="-1"/>
        <w:jc w:val="both"/>
        <w:rPr>
          <w:rFonts w:cs="Calibri"/>
          <w:b/>
          <w:color w:val="000000"/>
        </w:rPr>
      </w:pPr>
      <w:r w:rsidRPr="009F0BD5">
        <w:rPr>
          <w:rFonts w:eastAsia="Times New Roman" w:cs="Calibri"/>
          <w:color w:val="000000"/>
          <w:lang w:eastAsia="pl-PL"/>
        </w:rPr>
        <w:t xml:space="preserve">Po wycofaniu </w:t>
      </w:r>
      <w:r w:rsidR="00BA213D">
        <w:rPr>
          <w:rFonts w:eastAsia="Times New Roman" w:cs="Calibri"/>
          <w:color w:val="000000"/>
          <w:lang w:eastAsia="pl-PL"/>
        </w:rPr>
        <w:t>bileterek z użytkowania</w:t>
      </w:r>
      <w:r>
        <w:rPr>
          <w:rFonts w:eastAsia="Times New Roman" w:cs="Calibri"/>
          <w:color w:val="000000"/>
          <w:lang w:eastAsia="pl-PL"/>
        </w:rPr>
        <w:t xml:space="preserve">, </w:t>
      </w:r>
      <w:r w:rsidRPr="009F0BD5">
        <w:rPr>
          <w:rFonts w:eastAsia="Times New Roman" w:cs="Calibri"/>
          <w:color w:val="000000"/>
          <w:lang w:eastAsia="pl-PL"/>
        </w:rPr>
        <w:t xml:space="preserve">zostały </w:t>
      </w:r>
      <w:r w:rsidR="00F55497">
        <w:rPr>
          <w:rFonts w:eastAsia="Times New Roman" w:cs="Calibri"/>
          <w:color w:val="000000"/>
          <w:lang w:eastAsia="pl-PL"/>
        </w:rPr>
        <w:t xml:space="preserve">one </w:t>
      </w:r>
      <w:r w:rsidRPr="009F0BD5">
        <w:rPr>
          <w:rFonts w:eastAsia="Times New Roman" w:cs="Calibri"/>
          <w:color w:val="000000"/>
          <w:lang w:eastAsia="pl-PL"/>
        </w:rPr>
        <w:t xml:space="preserve">poddane stosownym procedurom </w:t>
      </w:r>
      <w:r w:rsidR="00BA213D">
        <w:rPr>
          <w:rFonts w:eastAsia="Times New Roman" w:cs="Calibri"/>
          <w:color w:val="000000"/>
          <w:lang w:eastAsia="pl-PL"/>
        </w:rPr>
        <w:t xml:space="preserve">wyrejestrowania </w:t>
      </w:r>
      <w:r w:rsidRPr="009F0BD5">
        <w:rPr>
          <w:rFonts w:eastAsia="Times New Roman" w:cs="Calibri"/>
          <w:color w:val="000000"/>
          <w:lang w:eastAsia="pl-PL"/>
        </w:rPr>
        <w:t>wynikającym z wymogów Urzędu Skarbowego i obecnie mogą podlegać dalszemu wykorzystaniu jednak bez możliwości ponownej certyfikacji.</w:t>
      </w:r>
      <w:r>
        <w:rPr>
          <w:rFonts w:cs="Calibri"/>
          <w:b/>
          <w:color w:val="000000"/>
        </w:rPr>
        <w:t xml:space="preserve">  </w:t>
      </w:r>
    </w:p>
    <w:p w:rsidR="00DD34EE" w:rsidRDefault="00DD34EE" w:rsidP="001933BE">
      <w:pPr>
        <w:tabs>
          <w:tab w:val="left" w:pos="284"/>
        </w:tabs>
        <w:spacing w:line="360" w:lineRule="auto"/>
        <w:ind w:right="-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D34EE" w:rsidRPr="00F6402D" w:rsidRDefault="00DD34EE" w:rsidP="001933BE">
      <w:pPr>
        <w:tabs>
          <w:tab w:val="left" w:pos="284"/>
        </w:tabs>
        <w:spacing w:line="360" w:lineRule="auto"/>
        <w:ind w:right="-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933BE" w:rsidRPr="00F6402D" w:rsidRDefault="001933BE" w:rsidP="001933B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5F5E" w:rsidRPr="00F6402D" w:rsidRDefault="00A45F5E" w:rsidP="001933BE">
      <w:p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sectPr w:rsidR="00A45F5E" w:rsidRPr="00F6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58A8"/>
    <w:multiLevelType w:val="hybridMultilevel"/>
    <w:tmpl w:val="F710AE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0F57"/>
    <w:multiLevelType w:val="hybridMultilevel"/>
    <w:tmpl w:val="662E75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55A"/>
    <w:multiLevelType w:val="hybridMultilevel"/>
    <w:tmpl w:val="F3803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3F29"/>
    <w:multiLevelType w:val="hybridMultilevel"/>
    <w:tmpl w:val="9B684E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3B63"/>
    <w:multiLevelType w:val="multilevel"/>
    <w:tmpl w:val="520E626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3AD35E46"/>
    <w:multiLevelType w:val="hybridMultilevel"/>
    <w:tmpl w:val="BEE613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E3311"/>
    <w:multiLevelType w:val="hybridMultilevel"/>
    <w:tmpl w:val="C0CCE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0B8"/>
    <w:multiLevelType w:val="hybridMultilevel"/>
    <w:tmpl w:val="A2504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F0AB9"/>
    <w:multiLevelType w:val="hybridMultilevel"/>
    <w:tmpl w:val="6C3A597C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D2D5F71"/>
    <w:multiLevelType w:val="hybridMultilevel"/>
    <w:tmpl w:val="75DE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C73FF"/>
    <w:multiLevelType w:val="hybridMultilevel"/>
    <w:tmpl w:val="9588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3AA6"/>
    <w:multiLevelType w:val="hybridMultilevel"/>
    <w:tmpl w:val="D7B6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B72F9"/>
    <w:multiLevelType w:val="hybridMultilevel"/>
    <w:tmpl w:val="3988627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361D1B"/>
    <w:multiLevelType w:val="hybridMultilevel"/>
    <w:tmpl w:val="935EF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456CA"/>
    <w:multiLevelType w:val="multilevel"/>
    <w:tmpl w:val="520E626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 w15:restartNumberingAfterBreak="0">
    <w:nsid w:val="77BE119D"/>
    <w:multiLevelType w:val="multilevel"/>
    <w:tmpl w:val="C4161D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01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7CAF1886"/>
    <w:multiLevelType w:val="hybridMultilevel"/>
    <w:tmpl w:val="82D24B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18"/>
    <w:rsid w:val="000769EA"/>
    <w:rsid w:val="000D7004"/>
    <w:rsid w:val="00171D14"/>
    <w:rsid w:val="001933BE"/>
    <w:rsid w:val="001A2345"/>
    <w:rsid w:val="00211F94"/>
    <w:rsid w:val="002D7F1D"/>
    <w:rsid w:val="003B524B"/>
    <w:rsid w:val="003E6258"/>
    <w:rsid w:val="00590D86"/>
    <w:rsid w:val="006733BF"/>
    <w:rsid w:val="006F2CCA"/>
    <w:rsid w:val="007B3856"/>
    <w:rsid w:val="0087301C"/>
    <w:rsid w:val="008B68CC"/>
    <w:rsid w:val="008F2920"/>
    <w:rsid w:val="00900673"/>
    <w:rsid w:val="009A7918"/>
    <w:rsid w:val="009D0436"/>
    <w:rsid w:val="009F0BD5"/>
    <w:rsid w:val="00A30301"/>
    <w:rsid w:val="00A45F5E"/>
    <w:rsid w:val="00B00860"/>
    <w:rsid w:val="00BA213D"/>
    <w:rsid w:val="00C6791F"/>
    <w:rsid w:val="00CA299C"/>
    <w:rsid w:val="00CC60FA"/>
    <w:rsid w:val="00D15953"/>
    <w:rsid w:val="00DD34EE"/>
    <w:rsid w:val="00DF6704"/>
    <w:rsid w:val="00F55497"/>
    <w:rsid w:val="00F6402D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E3A1-8158-4476-B9AB-59691E4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7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Centlewska Magdalena</dc:creator>
  <cp:keywords/>
  <dc:description/>
  <cp:lastModifiedBy>Gapski Andrzej</cp:lastModifiedBy>
  <cp:revision>25</cp:revision>
  <dcterms:created xsi:type="dcterms:W3CDTF">2022-11-14T07:44:00Z</dcterms:created>
  <dcterms:modified xsi:type="dcterms:W3CDTF">2023-09-27T09:16:00Z</dcterms:modified>
</cp:coreProperties>
</file>